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D95A75">
        <w:rPr>
          <w:rFonts w:ascii="標楷體" w:eastAsia="標楷體" w:hAnsi="標楷體" w:hint="eastAsia"/>
          <w:b/>
          <w:sz w:val="28"/>
          <w:szCs w:val="32"/>
        </w:rPr>
        <w:t>嘉義縣國民中小</w:t>
      </w:r>
      <w:r w:rsidRPr="00F52460">
        <w:rPr>
          <w:rFonts w:ascii="標楷體" w:eastAsia="標楷體" w:hAnsi="標楷體" w:hint="eastAsia"/>
          <w:b/>
          <w:sz w:val="28"/>
          <w:szCs w:val="32"/>
        </w:rPr>
        <w:t>學校長教師職員獎勵基準第二點修正對照表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1782C" w:rsidTr="00D1782C"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修 正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現 行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說    明</w:t>
            </w:r>
          </w:p>
        </w:tc>
      </w:tr>
      <w:tr w:rsidR="00D1782C" w:rsidTr="00D1782C"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1"/>
              </w:numPr>
              <w:ind w:leftChars="0" w:left="596" w:hanging="596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t>執行各級教育行政機關交付之教育政策，績效良好：</w:t>
            </w:r>
          </w:p>
          <w:p w:rsidR="00647B4A" w:rsidRDefault="00647B4A" w:rsidP="00D1782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預算金額五百萬以上（含）至三千萬元者，每案最高嘉獎二次。完工進度較合約工期提前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以上者，每案最高記功一次。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</w:t>
            </w:r>
            <w:r w:rsidRPr="003A5543">
              <w:rPr>
                <w:rFonts w:ascii="標楷體" w:eastAsia="標楷體" w:hAnsi="標楷體" w:hint="eastAsia"/>
              </w:rPr>
              <w:t>以上者，每案最高記功二次。</w:t>
            </w:r>
          </w:p>
          <w:p w:rsidR="00D1782C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策，執行成效良好，予二名業務相關人員最高嘉獎二次。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各校鼓勵私人或民間團體捐資興學，成效卓著，於同一年度募款累計達下列標準者，每年予業務相關人員二名獎勵：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三十萬元（含）以上嘉獎一次。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五十萬元（含）以上最高嘉獎二次。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一百萬元（含）以上最高記功一次。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二百萬元（含）以上最高記功二次。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兼辦本府常設性之各項教育資源中心之學校，圓滿達成任務，每年予業務相關人員嘉獎二次，最高以四名為限。兼任相關任務編組之常設委員會之委員比照辦理，敘獎人數依委員會實際擔任人員為限。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配合教育政策任務兼任各類教育專業領域輔導團工作，每年經考核工作表現優異者，給予獎勵：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各領域（團）召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集人或組長最高記功一次。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各領域（團）副召集人、副組長、主任輔導員最高記功一次。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各領域（團）團員、組員、輔導員最高嘉獎二次。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擔任分區以上教學觀摩會之教師，予嘉獎一次。</w:t>
            </w:r>
          </w:p>
          <w:p w:rsidR="00D1782C" w:rsidRPr="00647B4A" w:rsidRDefault="00D1782C" w:rsidP="00647B4A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4"/>
              </w:numPr>
              <w:ind w:leftChars="0" w:left="600" w:hanging="600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lastRenderedPageBreak/>
              <w:t>執行各級教育行政機關交付之教育政策，績效良好：</w:t>
            </w:r>
          </w:p>
          <w:p w:rsidR="00D1782C" w:rsidRDefault="00D1782C" w:rsidP="00D1782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</w:t>
            </w:r>
            <w:r w:rsidRPr="00D1782C">
              <w:rPr>
                <w:rFonts w:ascii="標楷體" w:eastAsia="標楷體" w:hAnsi="標楷體" w:hint="eastAsia"/>
              </w:rPr>
              <w:t>前15％以上者，每案</w:t>
            </w:r>
            <w:r w:rsidRPr="003A5543">
              <w:rPr>
                <w:rFonts w:ascii="標楷體" w:eastAsia="標楷體" w:hAnsi="標楷體" w:hint="eastAsia"/>
              </w:rPr>
              <w:t>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</w:t>
            </w:r>
            <w:r w:rsidRPr="00D1782C">
              <w:rPr>
                <w:rFonts w:ascii="標楷體" w:eastAsia="標楷體" w:hAnsi="標楷體" w:hint="eastAsia"/>
              </w:rPr>
              <w:t>，每案最高嘉獎二次。完工進度較合約工期提前15％以上者，每</w:t>
            </w:r>
            <w:r w:rsidRPr="003A5543">
              <w:rPr>
                <w:rFonts w:ascii="標楷體" w:eastAsia="標楷體" w:hAnsi="標楷體" w:hint="eastAsia"/>
              </w:rPr>
              <w:t>案最高記功一次。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</w:t>
            </w:r>
            <w:r w:rsidRPr="00D1782C">
              <w:rPr>
                <w:rFonts w:ascii="標楷體" w:eastAsia="標楷體" w:hAnsi="標楷體" w:hint="eastAsia"/>
              </w:rPr>
              <w:t>較合約工期提前10％以上者，每案最高記功二次</w:t>
            </w:r>
            <w:r w:rsidRPr="003A5543">
              <w:rPr>
                <w:rFonts w:ascii="標楷體" w:eastAsia="標楷體" w:hAnsi="標楷體" w:hint="eastAsia"/>
              </w:rPr>
              <w:t>。</w:t>
            </w:r>
          </w:p>
          <w:p w:rsidR="00D1782C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校地徵收、設校、學校轉型、宿舍搬遷等專案政策，執行成效良好，予二名業務相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關人員最高嘉獎二次。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各校</w:t>
            </w:r>
            <w:r w:rsidRPr="00647B4A">
              <w:rPr>
                <w:rFonts w:ascii="標楷體" w:eastAsia="標楷體" w:hAnsi="標楷體" w:hint="eastAsia"/>
                <w:szCs w:val="32"/>
              </w:rPr>
              <w:t>鼓勵私人或民間團體捐資興學，成效卓著，於同一年度募款累計達下列標準者，每年予業務相關人員二名獎勵：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</w:t>
            </w:r>
            <w:r w:rsidRPr="00647B4A">
              <w:rPr>
                <w:rFonts w:ascii="標楷體" w:eastAsia="標楷體" w:hAnsi="標楷體" w:hint="eastAsia"/>
              </w:rPr>
              <w:t>十萬元（含）以上嘉獎一次。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五</w:t>
            </w:r>
            <w:r w:rsidRPr="00647B4A">
              <w:rPr>
                <w:rFonts w:ascii="標楷體" w:eastAsia="標楷體" w:hAnsi="標楷體" w:hint="eastAsia"/>
              </w:rPr>
              <w:t>十萬元（含）以上最高嘉獎二次。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一</w:t>
            </w:r>
            <w:r w:rsidRPr="00647B4A">
              <w:rPr>
                <w:rFonts w:ascii="標楷體" w:eastAsia="標楷體" w:hAnsi="標楷體" w:hint="eastAsia"/>
              </w:rPr>
              <w:t>百萬元（含）以上最高記功一次。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Pr="00647B4A">
              <w:rPr>
                <w:rFonts w:ascii="標楷體" w:eastAsia="標楷體" w:hAnsi="標楷體" w:hint="eastAsia"/>
              </w:rPr>
              <w:t>百萬元（含）以上最高記功二次。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兼</w:t>
            </w:r>
            <w:r w:rsidRPr="00647B4A">
              <w:rPr>
                <w:rFonts w:ascii="標楷體" w:eastAsia="標楷體" w:hAnsi="標楷體" w:hint="eastAsia"/>
                <w:szCs w:val="32"/>
              </w:rPr>
              <w:t>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配合</w:t>
            </w:r>
            <w:r w:rsidRPr="00647B4A">
              <w:rPr>
                <w:rFonts w:ascii="標楷體" w:eastAsia="標楷體" w:hAnsi="標楷體" w:hint="eastAsia"/>
                <w:szCs w:val="32"/>
              </w:rPr>
              <w:t>教育政策任務兼任各類教育專業領域輔導團工作，每年經考核工作表現優異者，給予獎勵：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領域（團）召集人或組長最高記功一次。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領域（團）副召集人、副組長、主任輔導員最高記功一次。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領域（團）團員、組員、輔導員最高嘉獎二次。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擔</w:t>
            </w:r>
            <w:r w:rsidRPr="00647B4A">
              <w:rPr>
                <w:rFonts w:ascii="標楷體" w:eastAsia="標楷體" w:hAnsi="標楷體" w:hint="eastAsia"/>
                <w:szCs w:val="32"/>
              </w:rPr>
              <w:t>任分區以上教學觀摩會之教師，予嘉獎一次。</w:t>
            </w:r>
          </w:p>
          <w:p w:rsidR="00D1782C" w:rsidRPr="00F52460" w:rsidRDefault="00D1782C" w:rsidP="00F524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8" w:type="dxa"/>
          </w:tcPr>
          <w:p w:rsidR="00D1782C" w:rsidRPr="00D1782C" w:rsidRDefault="00D1782C" w:rsidP="00D178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782C">
              <w:rPr>
                <w:rFonts w:ascii="標楷體" w:eastAsia="標楷體" w:hAnsi="標楷體" w:hint="eastAsia"/>
                <w:szCs w:val="24"/>
              </w:rPr>
              <w:lastRenderedPageBreak/>
              <w:t>為統一法制用語體例，原以阿拉伯數字呈現之數據，修正以中文數字示之。</w:t>
            </w:r>
          </w:p>
        </w:tc>
      </w:tr>
    </w:tbl>
    <w:p w:rsidR="00D95A75" w:rsidRP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</w:p>
    <w:sectPr w:rsidR="00D95A75" w:rsidRPr="00D95A75" w:rsidSect="00D95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B2" w:rsidRDefault="00FF2EB2" w:rsidP="00461416">
      <w:r>
        <w:separator/>
      </w:r>
    </w:p>
  </w:endnote>
  <w:endnote w:type="continuationSeparator" w:id="0">
    <w:p w:rsidR="00FF2EB2" w:rsidRDefault="00FF2EB2" w:rsidP="004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B2" w:rsidRDefault="00FF2EB2" w:rsidP="00461416">
      <w:r>
        <w:separator/>
      </w:r>
    </w:p>
  </w:footnote>
  <w:footnote w:type="continuationSeparator" w:id="0">
    <w:p w:rsidR="00FF2EB2" w:rsidRDefault="00FF2EB2" w:rsidP="004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437"/>
    <w:multiLevelType w:val="hybridMultilevel"/>
    <w:tmpl w:val="B74C679E"/>
    <w:lvl w:ilvl="0" w:tplc="8E76B4F0">
      <w:start w:val="1"/>
      <w:numFmt w:val="decimal"/>
      <w:lvlText w:val="%1."/>
      <w:lvlJc w:val="left"/>
      <w:pPr>
        <w:ind w:left="18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E274A"/>
    <w:multiLevelType w:val="hybridMultilevel"/>
    <w:tmpl w:val="E72627B8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2">
    <w:nsid w:val="09FC3939"/>
    <w:multiLevelType w:val="hybridMultilevel"/>
    <w:tmpl w:val="094857E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3">
    <w:nsid w:val="0D72039A"/>
    <w:multiLevelType w:val="hybridMultilevel"/>
    <w:tmpl w:val="C1623E52"/>
    <w:lvl w:ilvl="0" w:tplc="1D42C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EC3BCD"/>
    <w:multiLevelType w:val="hybridMultilevel"/>
    <w:tmpl w:val="95A45CF6"/>
    <w:lvl w:ilvl="0" w:tplc="916A1F0C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D30AF6"/>
    <w:multiLevelType w:val="hybridMultilevel"/>
    <w:tmpl w:val="770C8AF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6">
    <w:nsid w:val="2F6C0A24"/>
    <w:multiLevelType w:val="hybridMultilevel"/>
    <w:tmpl w:val="61AA4A9C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7">
    <w:nsid w:val="35BD589F"/>
    <w:multiLevelType w:val="hybridMultilevel"/>
    <w:tmpl w:val="281C36BA"/>
    <w:lvl w:ilvl="0" w:tplc="D33A00F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E36233"/>
    <w:multiLevelType w:val="hybridMultilevel"/>
    <w:tmpl w:val="2A50A77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9">
    <w:nsid w:val="65EC63B0"/>
    <w:multiLevelType w:val="hybridMultilevel"/>
    <w:tmpl w:val="36187D14"/>
    <w:lvl w:ilvl="0" w:tplc="7FE02A14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D14124"/>
    <w:multiLevelType w:val="hybridMultilevel"/>
    <w:tmpl w:val="83605A3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1">
    <w:nsid w:val="6BF7375C"/>
    <w:multiLevelType w:val="hybridMultilevel"/>
    <w:tmpl w:val="7E82D77A"/>
    <w:lvl w:ilvl="0" w:tplc="1D42CA2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2">
    <w:nsid w:val="7F763253"/>
    <w:multiLevelType w:val="hybridMultilevel"/>
    <w:tmpl w:val="C072670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5"/>
    <w:rsid w:val="00197896"/>
    <w:rsid w:val="0045797C"/>
    <w:rsid w:val="00461416"/>
    <w:rsid w:val="00572E13"/>
    <w:rsid w:val="005846C3"/>
    <w:rsid w:val="00617BF2"/>
    <w:rsid w:val="00647B4A"/>
    <w:rsid w:val="008D648C"/>
    <w:rsid w:val="00CD6694"/>
    <w:rsid w:val="00D1782C"/>
    <w:rsid w:val="00D95A75"/>
    <w:rsid w:val="00F52460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3CBB9-3B69-45FA-B974-0152FDB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A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4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>CYHG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林潔妤</dc:creator>
  <cp:keywords/>
  <dc:description/>
  <cp:lastModifiedBy>USER</cp:lastModifiedBy>
  <cp:revision>2</cp:revision>
  <dcterms:created xsi:type="dcterms:W3CDTF">2020-08-26T08:22:00Z</dcterms:created>
  <dcterms:modified xsi:type="dcterms:W3CDTF">2020-08-26T08:22:00Z</dcterms:modified>
</cp:coreProperties>
</file>